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502920</wp:posOffset>
            </wp:positionH>
            <wp:positionV relativeFrom="page">
              <wp:posOffset>449581</wp:posOffset>
            </wp:positionV>
            <wp:extent cx="1653585" cy="89980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3585" cy="899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27/02/2026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febrero, 2026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Mujeres sobrevivientes de violencia atendidas.</w:t>
      </w:r>
    </w:p>
    <w:tbl>
      <w:tblPr>
        <w:tblStyle w:val="Table1"/>
        <w:tblW w:w="9178.999999999998" w:type="dxa"/>
        <w:jc w:val="left"/>
        <w:tblLayout w:type="fixed"/>
        <w:tblLook w:val="0400"/>
      </w:tblPr>
      <w:tblGrid>
        <w:gridCol w:w="6678"/>
        <w:gridCol w:w="908"/>
        <w:gridCol w:w="1593"/>
        <w:tblGridChange w:id="0">
          <w:tblGrid>
            <w:gridCol w:w="6678"/>
            <w:gridCol w:w="908"/>
            <w:gridCol w:w="1593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TOTAL, DE DATOS DE ATENCIÓN INICIAL MES DE FEBRERO-2026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CAIMUS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FEB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GUATEMALA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45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ESCUINTLA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26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SUCHITEPÉQUEZ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18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MÓVIL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112</w:t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febrero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Grupo étnico al que pertenecen las mujeres atendidas</w:t>
      </w:r>
    </w:p>
    <w:tbl>
      <w:tblPr>
        <w:tblStyle w:val="Table2"/>
        <w:tblW w:w="9397.0" w:type="dxa"/>
        <w:jc w:val="left"/>
        <w:tblLayout w:type="fixed"/>
        <w:tblLook w:val="0400"/>
      </w:tblPr>
      <w:tblGrid>
        <w:gridCol w:w="1103"/>
        <w:gridCol w:w="1615"/>
        <w:gridCol w:w="1441"/>
        <w:gridCol w:w="1216"/>
        <w:gridCol w:w="2064"/>
        <w:gridCol w:w="1041"/>
        <w:gridCol w:w="917"/>
        <w:tblGridChange w:id="0">
          <w:tblGrid>
            <w:gridCol w:w="1103"/>
            <w:gridCol w:w="1615"/>
            <w:gridCol w:w="1441"/>
            <w:gridCol w:w="1216"/>
            <w:gridCol w:w="2064"/>
            <w:gridCol w:w="1041"/>
            <w:gridCol w:w="917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GRUPO ÉTNICO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SUCHITEPÉQUEZ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MÓVIL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TOTAL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MESTIZA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96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XINCA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112</w:t>
            </w:r>
          </w:p>
        </w:tc>
      </w:tr>
    </w:tbl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febrero 2026.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Comunidad Lingüística</w:t>
      </w:r>
    </w:p>
    <w:tbl>
      <w:tblPr>
        <w:tblStyle w:val="Table3"/>
        <w:tblW w:w="9521.0" w:type="dxa"/>
        <w:jc w:val="left"/>
        <w:tblLayout w:type="fixed"/>
        <w:tblLook w:val="0400"/>
      </w:tblPr>
      <w:tblGrid>
        <w:gridCol w:w="1988"/>
        <w:gridCol w:w="1463"/>
        <w:gridCol w:w="1307"/>
        <w:gridCol w:w="1107"/>
        <w:gridCol w:w="1863"/>
        <w:gridCol w:w="952"/>
        <w:gridCol w:w="841"/>
        <w:tblGridChange w:id="0">
          <w:tblGrid>
            <w:gridCol w:w="1988"/>
            <w:gridCol w:w="1463"/>
            <w:gridCol w:w="1307"/>
            <w:gridCol w:w="1107"/>
            <w:gridCol w:w="1863"/>
            <w:gridCol w:w="952"/>
            <w:gridCol w:w="841"/>
          </w:tblGrid>
        </w:tblGridChange>
      </w:tblGrid>
      <w:tr>
        <w:trPr>
          <w:cantSplit w:val="0"/>
          <w:trHeight w:val="9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SUCHITEPÉQUEZ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GGM-CAIMUS MÓVIL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TOTAL 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ESPAÑOL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108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QUICHÉ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ACHÍ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112</w:t>
            </w:r>
          </w:p>
        </w:tc>
      </w:tr>
    </w:tbl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febrero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ASNFhn45yWOZtbE1MbsKcLS+IA==">CgMxLjA4AHIhMVFwTG12WXlQYnJ1UHVsMjB3cTFUeXhwZ3kzcFlIbXVW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